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2140-4-2-22-10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Temeljem odredbi Zakona o socijalnoj skrbi („Narodne novine“ broj NN 18/22, 46/22, 119/22), a u svezi odredbi članka 27. stavka 1. Zakona o prodaji stanova na kojima postoji stanarsko pravo („Narodne novine“ broj  43/92, 69/92, 87/92, 25/93, 26/93, 48/93, 2/94, 44/94, 47/94, 58/95, 103/95, 11/96, 76/96, 111/96, 11/97, 103/97, 119/97,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>
        <w:rPr>
          <w:sz w:val="20"/>
          <w:szCs w:val="20"/>
        </w:rPr>
        <w:t>68/98, 163/98, 22/99, 96/99, 120/00, 94/01, 78/02) i članka 32. Statuta grada Oroslavja («Službeni glasnik Krapinsko-zagorske županije» broj 16/09, 13/13, 19/18, 21/20 i 23/21.), Gradsko vijeće na svojoj 23. sjednici održanoj dana 30.12.2022. godine, donijelo je</w:t>
      </w:r>
    </w:p>
    <w:p/>
    <w:p>
      <w:pPr>
        <w:jc w:val="center"/>
        <w:rPr>
          <w:b/>
        </w:rPr>
      </w:pPr>
      <w:r>
        <w:rPr>
          <w:b/>
        </w:rPr>
        <w:t>P R O G R A M</w:t>
      </w:r>
    </w:p>
    <w:p>
      <w:pPr>
        <w:jc w:val="center"/>
        <w:rPr>
          <w:b/>
        </w:rPr>
      </w:pPr>
      <w:r>
        <w:rPr>
          <w:b/>
        </w:rPr>
        <w:t>UTROŠKA SREDSTAVA OD PRODAJE</w:t>
      </w:r>
    </w:p>
    <w:p>
      <w:pPr>
        <w:jc w:val="center"/>
        <w:rPr>
          <w:b/>
        </w:rPr>
      </w:pPr>
      <w:r>
        <w:rPr>
          <w:b/>
        </w:rPr>
        <w:t>STANOVA NA KOJIMA POSTOJI STANARSKO PRAVO</w:t>
      </w:r>
    </w:p>
    <w:p>
      <w:pPr>
        <w:jc w:val="center"/>
        <w:rPr>
          <w:b/>
        </w:rPr>
      </w:pPr>
      <w:r>
        <w:rPr>
          <w:b/>
        </w:rPr>
        <w:t>ZA 2023.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Programa korištenja sredstava ostvarenih od prodaje stanova na kojima postoji stanarsko pravo za 2023. godinu (u daljnjem tekstu: Program) utvrđuje se namjena korištenja sredstava ostvarenih kao prihod Proračuna Grada Oroslavja za 2023. godinu po osnovi uplata od prodaje stanova na kojima postoji stanarsko pravo.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U Proračunu grada Oroslavja uplaćuju se novčana sredstva od prodaje 17  stanova na kojima postoji stanarsko pravo. Stanovi se prodaju s rokom otplate od 15 do 30 godina, počevši od 1992. godine.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Godišnje zaduženje planirano je u  iznosu od   5.880 kuna.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Od uplaćenih  novčanih  sredstava,  dio u visini od 55%  (3.230 kuna) doznačuju se u državni proračun, a 45%  (2.650 kuna)  polaže se na žiro račun Proračuna grada Oroslavja i planirana su za pomoći u oblasti socijalne skrbi  -  za podmirenje troškova stanovanja za socijalno ugrožene osobe.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i raspoređena sredstva prema članku 3. ovog Programa mogu se tijekom godine mijenjati izmjenama Proračuna, ovisno o ostvarenju sredstava od prodaje stanova na kojima postoji stanarsko pravo.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Ovaj  Program  objavit će se u Službenom glasniku Krapinsko-zagorske županije i na web stranicama grada Oroslavja.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36629022">
    <w:abstractNumId w:val="3"/>
  </w:num>
  <w:num w:numId="2" w16cid:durableId="1371343962">
    <w:abstractNumId w:val="25"/>
  </w:num>
  <w:num w:numId="3" w16cid:durableId="769469729">
    <w:abstractNumId w:val="15"/>
  </w:num>
  <w:num w:numId="4" w16cid:durableId="1643730612">
    <w:abstractNumId w:val="26"/>
  </w:num>
  <w:num w:numId="5" w16cid:durableId="1094781665">
    <w:abstractNumId w:val="7"/>
  </w:num>
  <w:num w:numId="6" w16cid:durableId="371072793">
    <w:abstractNumId w:val="2"/>
  </w:num>
  <w:num w:numId="7" w16cid:durableId="1072582168">
    <w:abstractNumId w:val="19"/>
  </w:num>
  <w:num w:numId="8" w16cid:durableId="1306008973">
    <w:abstractNumId w:val="16"/>
  </w:num>
  <w:num w:numId="9" w16cid:durableId="524903118">
    <w:abstractNumId w:val="4"/>
  </w:num>
  <w:num w:numId="10" w16cid:durableId="126703722">
    <w:abstractNumId w:val="0"/>
  </w:num>
  <w:num w:numId="11" w16cid:durableId="434179549">
    <w:abstractNumId w:val="10"/>
  </w:num>
  <w:num w:numId="12" w16cid:durableId="630869739">
    <w:abstractNumId w:val="9"/>
  </w:num>
  <w:num w:numId="13" w16cid:durableId="548152619">
    <w:abstractNumId w:val="18"/>
  </w:num>
  <w:num w:numId="14" w16cid:durableId="1102870845">
    <w:abstractNumId w:val="14"/>
  </w:num>
  <w:num w:numId="15" w16cid:durableId="1038702467">
    <w:abstractNumId w:val="23"/>
  </w:num>
  <w:num w:numId="16" w16cid:durableId="1843081091">
    <w:abstractNumId w:val="21"/>
  </w:num>
  <w:num w:numId="17" w16cid:durableId="1457676047">
    <w:abstractNumId w:val="11"/>
  </w:num>
  <w:num w:numId="18" w16cid:durableId="1646617022">
    <w:abstractNumId w:val="17"/>
  </w:num>
  <w:num w:numId="19" w16cid:durableId="2107387739">
    <w:abstractNumId w:val="8"/>
  </w:num>
  <w:num w:numId="20" w16cid:durableId="847870126">
    <w:abstractNumId w:val="6"/>
  </w:num>
  <w:num w:numId="21" w16cid:durableId="1067991637">
    <w:abstractNumId w:val="22"/>
  </w:num>
  <w:num w:numId="22" w16cid:durableId="1464537439">
    <w:abstractNumId w:val="24"/>
  </w:num>
  <w:num w:numId="23" w16cid:durableId="520582465">
    <w:abstractNumId w:val="12"/>
  </w:num>
  <w:num w:numId="24" w16cid:durableId="2118674201">
    <w:abstractNumId w:val="1"/>
  </w:num>
  <w:num w:numId="25" w16cid:durableId="1746486833">
    <w:abstractNumId w:val="13"/>
  </w:num>
  <w:num w:numId="26" w16cid:durableId="405880895">
    <w:abstractNumId w:val="20"/>
  </w:num>
  <w:num w:numId="27" w16cid:durableId="1459494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17</cp:revision>
  <cp:lastPrinted>2023-01-17T08:40:00Z</cp:lastPrinted>
  <dcterms:created xsi:type="dcterms:W3CDTF">2022-02-01T06:37:00Z</dcterms:created>
  <dcterms:modified xsi:type="dcterms:W3CDTF">2023-01-17T08:40:00Z</dcterms:modified>
</cp:coreProperties>
</file>